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center"/>
        <w:rPr/>
      </w:pPr>
      <w:r w:rsidDel="00000000" w:rsidR="00000000" w:rsidRPr="00000000">
        <w:rPr>
          <w:rFonts w:ascii="Times New Roman" w:cs="Times New Roman" w:eastAsia="Times New Roman" w:hAnsi="Times New Roman"/>
          <w:b w:val="1"/>
          <w:sz w:val="36"/>
          <w:szCs w:val="36"/>
          <w:rtl w:val="0"/>
        </w:rPr>
        <w:t xml:space="preserve">Precalculus Course Syllabus</w:t>
      </w:r>
      <w:r w:rsidDel="00000000" w:rsidR="00000000" w:rsidRPr="00000000">
        <w:rPr>
          <w:rtl w:val="0"/>
        </w:rPr>
      </w:r>
    </w:p>
    <w:p w:rsidR="00000000" w:rsidDel="00000000" w:rsidP="00000000" w:rsidRDefault="00000000" w:rsidRPr="00000000" w14:paraId="00000001">
      <w:pPr>
        <w:jc w:val="center"/>
        <w:rPr>
          <w:rFonts w:ascii="Times New Roman" w:cs="Times New Roman" w:eastAsia="Times New Roman" w:hAnsi="Times New Roman"/>
          <w:b w:val="1"/>
          <w:sz w:val="36"/>
          <w:szCs w:val="36"/>
        </w:rPr>
      </w:pPr>
      <w:bookmarkStart w:colFirst="0" w:colLast="0" w:name="_gjdgxs" w:id="0"/>
      <w:bookmarkEnd w:id="0"/>
      <w:r w:rsidDel="00000000" w:rsidR="00000000" w:rsidRPr="00000000">
        <w:rPr>
          <w:rFonts w:ascii="Times New Roman" w:cs="Times New Roman" w:eastAsia="Times New Roman" w:hAnsi="Times New Roman"/>
          <w:b w:val="1"/>
          <w:sz w:val="36"/>
          <w:szCs w:val="36"/>
          <w:rtl w:val="0"/>
        </w:rPr>
        <w:t xml:space="preserve">Spring 2018</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Times New Roman" w:cs="Times New Roman" w:eastAsia="Times New Roman" w:hAnsi="Times New Roman"/>
          <w:b w:val="1"/>
          <w:u w:val="single"/>
          <w:rtl w:val="0"/>
        </w:rPr>
        <w:t xml:space="preserve">Teachers</w:t>
      </w:r>
      <w:r w:rsidDel="00000000" w:rsidR="00000000" w:rsidRPr="00000000">
        <w:rPr>
          <w:rFonts w:ascii="Times New Roman" w:cs="Times New Roman" w:eastAsia="Times New Roman" w:hAnsi="Times New Roman"/>
          <w:b w:val="1"/>
          <w:rtl w:val="0"/>
        </w:rPr>
        <w:t xml:space="preserve">:                 </w:t>
        <w:tab/>
        <w:t xml:space="preserve">Sheila Canete-Schmid</w:t>
        <w:tab/>
        <w:tab/>
        <w:tab/>
        <w:tab/>
      </w:r>
      <w:hyperlink r:id="rId6">
        <w:r w:rsidDel="00000000" w:rsidR="00000000" w:rsidRPr="00000000">
          <w:rPr>
            <w:rFonts w:ascii="Times New Roman" w:cs="Times New Roman" w:eastAsia="Times New Roman" w:hAnsi="Times New Roman"/>
            <w:b w:val="1"/>
            <w:color w:val="1155cc"/>
            <w:u w:val="single"/>
            <w:rtl w:val="0"/>
          </w:rPr>
          <w:t xml:space="preserve">scanete-schmid@wcpss.net</w:t>
        </w:r>
      </w:hyperlink>
      <w:r w:rsidDel="00000000" w:rsidR="00000000" w:rsidRPr="00000000">
        <w:rPr>
          <w:rFonts w:ascii="Times New Roman" w:cs="Times New Roman" w:eastAsia="Times New Roman" w:hAnsi="Times New Roman"/>
          <w:b w:val="1"/>
          <w:rtl w:val="0"/>
        </w:rPr>
        <w:t xml:space="preserve"> </w:t>
        <w:tab/>
        <w:tab/>
        <w:tab/>
        <w:tab/>
        <w:tab/>
        <w:tab/>
        <w:t xml:space="preserve">Robin Dixon</w:t>
        <w:tab/>
        <w:tab/>
        <w:tab/>
        <w:tab/>
        <w:tab/>
      </w:r>
      <w:hyperlink r:id="rId7">
        <w:r w:rsidDel="00000000" w:rsidR="00000000" w:rsidRPr="00000000">
          <w:rPr>
            <w:rFonts w:ascii="Times New Roman" w:cs="Times New Roman" w:eastAsia="Times New Roman" w:hAnsi="Times New Roman"/>
            <w:b w:val="1"/>
            <w:color w:val="1155cc"/>
            <w:u w:val="single"/>
            <w:rtl w:val="0"/>
          </w:rPr>
          <w:t xml:space="preserve">rdixon2@wcpss.net</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 xml:space="preserve">Wendy Stocum</w:t>
        <w:tab/>
        <w:tab/>
        <w:tab/>
        <w:tab/>
        <w:tab/>
      </w:r>
      <w:hyperlink r:id="rId8">
        <w:r w:rsidDel="00000000" w:rsidR="00000000" w:rsidRPr="00000000">
          <w:rPr>
            <w:rFonts w:ascii="Times New Roman" w:cs="Times New Roman" w:eastAsia="Times New Roman" w:hAnsi="Times New Roman"/>
            <w:b w:val="1"/>
            <w:color w:val="0563c1"/>
            <w:u w:val="single"/>
            <w:rtl w:val="0"/>
          </w:rPr>
          <w:t xml:space="preserve">wstocum@wcpss.net</w:t>
        </w:r>
      </w:hyperlink>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5">
      <w:pPr>
        <w:ind w:left="1440" w:firstLine="720"/>
        <w:rPr/>
      </w:pPr>
      <w:r w:rsidDel="00000000" w:rsidR="00000000" w:rsidRPr="00000000">
        <w:rPr>
          <w:rFonts w:ascii="Times New Roman" w:cs="Times New Roman" w:eastAsia="Times New Roman" w:hAnsi="Times New Roman"/>
          <w:b w:val="1"/>
          <w:rtl w:val="0"/>
        </w:rPr>
        <w:t xml:space="preserve">Casey Bagaasen</w:t>
        <w:tab/>
        <w:tab/>
        <w:tab/>
        <w:tab/>
      </w:r>
      <w:hyperlink r:id="rId9">
        <w:r w:rsidDel="00000000" w:rsidR="00000000" w:rsidRPr="00000000">
          <w:rPr>
            <w:rFonts w:ascii="Times New Roman" w:cs="Times New Roman" w:eastAsia="Times New Roman" w:hAnsi="Times New Roman"/>
            <w:b w:val="1"/>
            <w:color w:val="1155cc"/>
            <w:u w:val="single"/>
            <w:rtl w:val="0"/>
          </w:rPr>
          <w:t xml:space="preserve">cbagaasen@wcpss.net</w:t>
        </w:r>
      </w:hyperlink>
      <w:r w:rsidDel="00000000" w:rsidR="00000000" w:rsidRPr="00000000">
        <w:rPr>
          <w:rFonts w:ascii="Times New Roman" w:cs="Times New Roman" w:eastAsia="Times New Roman" w:hAnsi="Times New Roman"/>
          <w:b w:val="1"/>
          <w:rtl w:val="0"/>
        </w:rPr>
        <w:t xml:space="preserve">           </w:t>
        <w:tab/>
      </w:r>
      <w:r w:rsidDel="00000000" w:rsidR="00000000" w:rsidRPr="00000000">
        <w:rPr>
          <w:rtl w:val="0"/>
        </w:rPr>
      </w:r>
    </w:p>
    <w:p w:rsidR="00000000" w:rsidDel="00000000" w:rsidP="00000000" w:rsidRDefault="00000000" w:rsidRPr="00000000" w14:paraId="00000006">
      <w:pPr>
        <w:rPr/>
      </w:pPr>
      <w:r w:rsidDel="00000000" w:rsidR="00000000" w:rsidRPr="00000000">
        <w:rPr>
          <w:rFonts w:ascii="Times New Roman" w:cs="Times New Roman" w:eastAsia="Times New Roman" w:hAnsi="Times New Roman"/>
          <w:b w:val="1"/>
          <w:rtl w:val="0"/>
        </w:rPr>
        <w:t xml:space="preserve">               </w:t>
        <w:tab/>
        <w:t xml:space="preserve">      </w:t>
        <w:tab/>
      </w:r>
      <w:r w:rsidDel="00000000" w:rsidR="00000000" w:rsidRPr="00000000">
        <w:rPr>
          <w:rtl w:val="0"/>
        </w:rPr>
      </w:r>
    </w:p>
    <w:p w:rsidR="00000000" w:rsidDel="00000000" w:rsidP="00000000" w:rsidRDefault="00000000" w:rsidRPr="00000000" w14:paraId="00000007">
      <w:pPr>
        <w:rPr/>
      </w:pPr>
      <w:r w:rsidDel="00000000" w:rsidR="00000000" w:rsidRPr="00000000">
        <w:rPr>
          <w:rFonts w:ascii="Times New Roman" w:cs="Times New Roman" w:eastAsia="Times New Roman" w:hAnsi="Times New Roman"/>
          <w:b w:val="1"/>
          <w:u w:val="single"/>
          <w:rtl w:val="0"/>
        </w:rPr>
        <w:t xml:space="preserve">Contact Info</w:t>
      </w:r>
      <w:r w:rsidDel="00000000" w:rsidR="00000000" w:rsidRPr="00000000">
        <w:rPr>
          <w:rFonts w:ascii="Times New Roman" w:cs="Times New Roman" w:eastAsia="Times New Roman" w:hAnsi="Times New Roman"/>
          <w:b w:val="1"/>
          <w:rtl w:val="0"/>
        </w:rPr>
        <w:t xml:space="preserve">:           </w:t>
        <w:tab/>
      </w:r>
      <w:r w:rsidDel="00000000" w:rsidR="00000000" w:rsidRPr="00000000">
        <w:rPr>
          <w:rFonts w:ascii="Times New Roman" w:cs="Times New Roman" w:eastAsia="Times New Roman" w:hAnsi="Times New Roman"/>
          <w:rtl w:val="0"/>
        </w:rPr>
        <w:t xml:space="preserve">Panther Creek    </w:t>
        <w:tab/>
        <w:t xml:space="preserve">(919)-463-8656       </w:t>
        <w:tab/>
      </w:r>
      <w:r w:rsidDel="00000000" w:rsidR="00000000" w:rsidRPr="00000000">
        <w:rPr>
          <w:rtl w:val="0"/>
        </w:rPr>
      </w:r>
    </w:p>
    <w:p w:rsidR="00000000" w:rsidDel="00000000" w:rsidP="00000000" w:rsidRDefault="00000000" w:rsidRPr="00000000" w14:paraId="00000008">
      <w:pPr>
        <w:rPr/>
      </w:pPr>
      <w:r w:rsidDel="00000000" w:rsidR="00000000" w:rsidRPr="00000000">
        <w:rPr>
          <w:rFonts w:ascii="Times New Roman" w:cs="Times New Roman" w:eastAsia="Times New Roman" w:hAnsi="Times New Roman"/>
          <w:b w:val="1"/>
          <w:u w:val="single"/>
          <w:rtl w:val="0"/>
        </w:rPr>
        <w:t xml:space="preserve">Text</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tab/>
        <w:t xml:space="preserve">Precalculus:  Graphical, Numerical, Algebraic                                 $66.00</w:t>
      </w:r>
      <w:r w:rsidDel="00000000" w:rsidR="00000000" w:rsidRPr="00000000">
        <w:rPr>
          <w:rtl w:val="0"/>
        </w:rPr>
      </w:r>
    </w:p>
    <w:p w:rsidR="00000000" w:rsidDel="00000000" w:rsidP="00000000" w:rsidRDefault="00000000" w:rsidRPr="00000000" w14:paraId="00000009">
      <w:pPr>
        <w:rPr/>
      </w:pPr>
      <w:r w:rsidDel="00000000" w:rsidR="00000000" w:rsidRPr="00000000">
        <w:rPr>
          <w:rFonts w:ascii="Times New Roman" w:cs="Times New Roman" w:eastAsia="Times New Roman" w:hAnsi="Times New Roman"/>
          <w:rtl w:val="0"/>
        </w:rPr>
        <w:t xml:space="preserve">                                   </w:t>
        <w:tab/>
        <w:t xml:space="preserve">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Edition, Demana, Waits, Foley, Kennedy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Times New Roman" w:cs="Times New Roman" w:eastAsia="Times New Roman" w:hAnsi="Times New Roman"/>
          <w:b w:val="1"/>
          <w:u w:val="single"/>
          <w:rtl w:val="0"/>
        </w:rPr>
        <w:t xml:space="preserve">Required Materials</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3-Subject Notebook and/or binder</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Writing Utensil</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Recommended TI-83 Series or equivalent Graphing Calculator (needed for second quarter)</w:t>
      </w:r>
      <w:r w:rsidDel="00000000" w:rsidR="00000000" w:rsidRPr="00000000">
        <w:rPr>
          <w:rtl w:val="0"/>
        </w:rPr>
      </w:r>
    </w:p>
    <w:p w:rsidR="00000000" w:rsidDel="00000000" w:rsidP="00000000" w:rsidRDefault="00000000" w:rsidRPr="00000000" w14:paraId="0000000F">
      <w:pPr>
        <w:rPr/>
      </w:pPr>
      <w:r w:rsidDel="00000000" w:rsidR="00000000" w:rsidRPr="00000000">
        <w:rPr>
          <w:rFonts w:ascii="Times New Roman" w:cs="Times New Roman" w:eastAsia="Times New Roman" w:hAnsi="Times New Roman"/>
          <w:rtl w:val="0"/>
        </w:rPr>
        <w:t xml:space="preserve">It is strongly recommended that Precalculus students purchase a TI-83+, TI-84+ or TI-Inspire graphing calculator.  The TI-Inspire has two faceplates so that it can function as both a TI-84 and a TI-Inspire. While other calculators may be used in class, the materials taught in the course will be supplemented with one of these graphing models. </w:t>
      </w:r>
      <w:r w:rsidDel="00000000" w:rsidR="00000000" w:rsidRPr="00000000">
        <w:rPr>
          <w:rtl w:val="0"/>
        </w:rPr>
      </w:r>
    </w:p>
    <w:p w:rsidR="00000000" w:rsidDel="00000000" w:rsidP="00000000" w:rsidRDefault="00000000" w:rsidRPr="00000000" w14:paraId="00000010">
      <w:pPr>
        <w:rPr/>
      </w:pPr>
      <w:r w:rsidDel="00000000" w:rsidR="00000000" w:rsidRPr="00000000">
        <w:rPr>
          <w:rFonts w:ascii="Times New Roman" w:cs="Times New Roman" w:eastAsia="Times New Roman" w:hAnsi="Times New Roman"/>
          <w:rtl w:val="0"/>
        </w:rPr>
        <w:t xml:space="preserve">A calculator is an excellent investment in your education and will be an integral part of class and homework assignments and assessments.  The TI-83+, TI-84+ or TI-Inspire will meet the calculator requirements for all math and science courses offered at PCHS as well as EOC and SAT testing. </w:t>
      </w:r>
      <w:r w:rsidDel="00000000" w:rsidR="00000000" w:rsidRPr="00000000">
        <w:rPr>
          <w:rtl w:val="0"/>
        </w:rPr>
      </w:r>
    </w:p>
    <w:p w:rsidR="00000000" w:rsidDel="00000000" w:rsidP="00000000" w:rsidRDefault="00000000" w:rsidRPr="00000000" w14:paraId="00000011">
      <w:pPr>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Course Description</w:t>
      </w:r>
      <w:r w:rsidDel="00000000" w:rsidR="00000000" w:rsidRPr="00000000">
        <w:rPr>
          <w:u w:val="single"/>
          <w:rtl w:val="0"/>
        </w:rPr>
        <w:t xml:space="preserve"> </w:t>
      </w:r>
      <w:r w:rsidDel="00000000" w:rsidR="00000000" w:rsidRPr="00000000">
        <w:rPr>
          <w:rFonts w:ascii="Times New Roman" w:cs="Times New Roman" w:eastAsia="Times New Roman" w:hAnsi="Times New Roman"/>
          <w:b w:val="1"/>
          <w:u w:val="single"/>
          <w:rtl w:val="0"/>
        </w:rPr>
        <w:t xml:space="preserve">and Objectives</w:t>
      </w: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Pre-Calculus provides students an honors-level study of trigonometry, advanced functions, analytic geometry, and data analysis in preparation for calculus.  Applications and modeling are included throughout the course of study.  Appropriate technology, from manipulatives to calculators and application software, are used regularly for instruction and assessment.</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course will include topics such as vector operations, algebraic description of geometric figures in the coordinate plane, conic sections, modeling data using linear, polynomial, exponential, power, trigonometric, piecewise, logistic and logarithmic functions, using relations and functions to solve problems, composition and inverse of functions, polar equations, parametric equations, recursively-defined functions, and limits.</w:t>
      </w:r>
    </w:p>
    <w:p w:rsidR="00000000" w:rsidDel="00000000" w:rsidP="00000000" w:rsidRDefault="00000000" w:rsidRPr="00000000" w14:paraId="00000015">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Times New Roman" w:cs="Times New Roman" w:eastAsia="Times New Roman" w:hAnsi="Times New Roman"/>
          <w:b w:val="1"/>
          <w:u w:val="single"/>
          <w:rtl w:val="0"/>
        </w:rPr>
        <w:t xml:space="preserve">NC Standard Course of Study Information is accessible at this web site</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17">
      <w:pPr>
        <w:rPr/>
      </w:pPr>
      <w:hyperlink r:id="rId10">
        <w:r w:rsidDel="00000000" w:rsidR="00000000" w:rsidRPr="00000000">
          <w:rPr>
            <w:rFonts w:ascii="Times New Roman" w:cs="Times New Roman" w:eastAsia="Times New Roman" w:hAnsi="Times New Roman"/>
            <w:color w:val="1155cc"/>
            <w:sz w:val="20"/>
            <w:szCs w:val="20"/>
            <w:u w:val="single"/>
            <w:rtl w:val="0"/>
          </w:rPr>
          <w:t xml:space="preserve">https://www.dropbox.com/s/98oev8lbhsgd1o8/CMAPP%20Standards.pdf?dl=0</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19">
      <w:pPr>
        <w:rPr/>
      </w:pPr>
      <w:r w:rsidDel="00000000" w:rsidR="00000000" w:rsidRPr="00000000">
        <w:rPr>
          <w:rFonts w:ascii="Times New Roman" w:cs="Times New Roman" w:eastAsia="Times New Roman" w:hAnsi="Times New Roman"/>
          <w:b w:val="1"/>
          <w:u w:val="single"/>
          <w:rtl w:val="0"/>
        </w:rPr>
        <w:t xml:space="preserve">Quarter Grade Determination</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1A">
      <w:pPr>
        <w:rPr/>
      </w:pPr>
      <w:r w:rsidDel="00000000" w:rsidR="00000000" w:rsidRPr="00000000">
        <w:rPr>
          <w:rFonts w:ascii="Times New Roman" w:cs="Times New Roman" w:eastAsia="Times New Roman" w:hAnsi="Times New Roman"/>
          <w:rtl w:val="0"/>
        </w:rPr>
        <w:t xml:space="preserve">Grades for each quarter will be based on the following categories:</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Tests</w:t>
      </w:r>
      <w:r w:rsidDel="00000000" w:rsidR="00000000" w:rsidRPr="00000000">
        <w:rPr>
          <w:rFonts w:ascii="Times New Roman" w:cs="Times New Roman" w:eastAsia="Times New Roman" w:hAnsi="Times New Roman"/>
          <w:b w:val="1"/>
          <w:u w:val="single"/>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be approximately four to five tests given each quarter.  These tests may include any information covered to date and count as 60% of your quarter grade. Tests</w:t>
      </w:r>
      <w:r w:rsidDel="00000000" w:rsidR="00000000" w:rsidRPr="00000000">
        <w:rPr>
          <w:rFonts w:ascii="Times New Roman" w:cs="Times New Roman" w:eastAsia="Times New Roman" w:hAnsi="Times New Roman"/>
          <w:b w:val="1"/>
          <w:rtl w:val="0"/>
        </w:rPr>
        <w:t xml:space="preserve"> may be calculator active or inactive</w:t>
      </w:r>
      <w:r w:rsidDel="00000000" w:rsidR="00000000" w:rsidRPr="00000000">
        <w:rPr>
          <w:rFonts w:ascii="Times New Roman" w:cs="Times New Roman" w:eastAsia="Times New Roman" w:hAnsi="Times New Roman"/>
          <w:rtl w:val="0"/>
        </w:rPr>
        <w:t xml:space="preserve"> - this will be announced on the unit schedule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Tests are cumulative. Tests will be returned when they are graded for you to review to improve your understanding. The test category can be remediated.  </w:t>
      </w:r>
      <w:r w:rsidDel="00000000" w:rsidR="00000000" w:rsidRPr="00000000">
        <w:rPr>
          <w:rFonts w:ascii="Times New Roman" w:cs="Times New Roman" w:eastAsia="Times New Roman" w:hAnsi="Times New Roman"/>
          <w:b w:val="1"/>
          <w:rtl w:val="0"/>
        </w:rPr>
        <w:t xml:space="preserve">Students must complete test corrections from the previous unit test and turn them in on review day of the current unit in order to remediate their test grade</w:t>
      </w:r>
      <w:r w:rsidDel="00000000" w:rsidR="00000000" w:rsidRPr="00000000">
        <w:rPr>
          <w:rFonts w:ascii="Times New Roman" w:cs="Times New Roman" w:eastAsia="Times New Roman" w:hAnsi="Times New Roman"/>
          <w:rtl w:val="0"/>
        </w:rPr>
        <w:t xml:space="preserve">.  They will be given a new assessment made up of the former unit standards but not the same questions on review day.  This new assessment will be averaged with the former assessment grade.   If you are absent the day of an assessment, you will be expected to take the assessment the day your return.</w:t>
      </w:r>
    </w:p>
    <w:p w:rsidR="00000000" w:rsidDel="00000000" w:rsidP="00000000" w:rsidRDefault="00000000" w:rsidRPr="00000000" w14:paraId="0000001D">
      <w:pPr>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i w:val="1"/>
          <w:u w:val="single"/>
          <w:rtl w:val="0"/>
        </w:rPr>
        <w:t xml:space="preserve">Projects</w:t>
      </w:r>
      <w:r w:rsidDel="00000000" w:rsidR="00000000" w:rsidRPr="00000000">
        <w:rPr>
          <w:rFonts w:ascii="Times New Roman" w:cs="Times New Roman" w:eastAsia="Times New Roman" w:hAnsi="Times New Roman"/>
          <w:b w:val="1"/>
          <w:u w:val="single"/>
          <w:rtl w:val="0"/>
        </w:rPr>
        <w:t xml:space="preserve">:</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may be one or more projects assigned during the course.  These are generally longer and more involved than an ordinary homework assignment.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Quizzes</w:t>
      </w:r>
      <w:r w:rsidDel="00000000" w:rsidR="00000000" w:rsidRPr="00000000">
        <w:rPr>
          <w:rFonts w:ascii="Times New Roman" w:cs="Times New Roman" w:eastAsia="Times New Roman" w:hAnsi="Times New Roman"/>
          <w:b w:val="1"/>
          <w:u w:val="single"/>
          <w:rtl w:val="0"/>
        </w:rPr>
        <w:t xml:space="preserve">:</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There will be several quizzes given each quarter - one to two per unit. These quizzes will be announced on the Unit Schedule. If you are absent the day of an assessment, you will be expected to take the assessment the day your return.</w:t>
      </w:r>
      <w:r w:rsidDel="00000000" w:rsidR="00000000" w:rsidRPr="00000000">
        <w:rPr>
          <w:rtl w:val="0"/>
        </w:rPr>
      </w:r>
    </w:p>
    <w:p w:rsidR="00000000" w:rsidDel="00000000" w:rsidP="00000000" w:rsidRDefault="00000000" w:rsidRPr="00000000" w14:paraId="00000022">
      <w:pPr>
        <w:rPr/>
      </w:pPr>
      <w:r w:rsidDel="00000000" w:rsidR="00000000" w:rsidRPr="00000000">
        <w:rPr>
          <w:rFonts w:ascii="Times New Roman" w:cs="Times New Roman" w:eastAsia="Times New Roman" w:hAnsi="Times New Roman"/>
          <w:b w:val="1"/>
          <w:i w:val="1"/>
          <w:u w:val="single"/>
          <w:rtl w:val="0"/>
        </w:rPr>
        <w:t xml:space="preserve">Homework</w:t>
      </w:r>
      <w:r w:rsidDel="00000000" w:rsidR="00000000" w:rsidRPr="00000000">
        <w:rPr>
          <w:rFonts w:ascii="Times New Roman" w:cs="Times New Roman" w:eastAsia="Times New Roman" w:hAnsi="Times New Roman"/>
          <w:b w:val="1"/>
          <w:u w:val="single"/>
          <w:rtl w:val="0"/>
        </w:rPr>
        <w:t xml:space="preserve">:</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r>
    </w:p>
    <w:p w:rsidR="00000000" w:rsidDel="00000000" w:rsidP="00000000" w:rsidRDefault="00000000" w:rsidRPr="00000000" w14:paraId="00000023">
      <w:pPr>
        <w:rPr/>
      </w:pPr>
      <w:r w:rsidDel="00000000" w:rsidR="00000000" w:rsidRPr="00000000">
        <w:rPr>
          <w:rFonts w:ascii="Times New Roman" w:cs="Times New Roman" w:eastAsia="Times New Roman" w:hAnsi="Times New Roman"/>
          <w:rtl w:val="0"/>
        </w:rPr>
        <w:t xml:space="preserve">Homework will be assigned nightly and checked for completion daily. In order to be successful in the class we HIGHLY recommend that you complete homework. Solutions to homework will be available in class. If you have questions about any problems, please ask in class or during SMART Lunch.</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i w:val="1"/>
          <w:highlight w:val="white"/>
          <w:u w:val="single"/>
          <w:rtl w:val="0"/>
        </w:rPr>
        <w:t xml:space="preserve">Student Engagement</w:t>
      </w:r>
      <w:r w:rsidDel="00000000" w:rsidR="00000000" w:rsidRPr="00000000">
        <w:rPr>
          <w:rFonts w:ascii="Times New Roman" w:cs="Times New Roman" w:eastAsia="Times New Roman" w:hAnsi="Times New Roman"/>
          <w:b w:val="1"/>
          <w:highlight w:val="white"/>
          <w:u w:val="single"/>
          <w:rtl w:val="0"/>
        </w:rPr>
        <w:t xml:space="preserve">:</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25">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Student Engagement will consist of classwork grades.</w:t>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Absences:</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27">
      <w:pPr>
        <w:rPr/>
      </w:pPr>
      <w:r w:rsidDel="00000000" w:rsidR="00000000" w:rsidRPr="00000000">
        <w:rPr>
          <w:rFonts w:ascii="Times New Roman" w:cs="Times New Roman" w:eastAsia="Times New Roman" w:hAnsi="Times New Roman"/>
          <w:rtl w:val="0"/>
        </w:rPr>
        <w:t xml:space="preserve">If you are absent, it is your responsibility to catch up on missed assignments. Missed Quizzes and Tests will be made up on the day you return. Exceptions will be made on a case-by-case basis when discussed with your teacher. </w:t>
      </w:r>
      <w:r w:rsidDel="00000000" w:rsidR="00000000" w:rsidRPr="00000000">
        <w:rPr>
          <w:rtl w:val="0"/>
        </w:rPr>
      </w:r>
    </w:p>
    <w:p w:rsidR="00000000" w:rsidDel="00000000" w:rsidP="00000000" w:rsidRDefault="00000000" w:rsidRPr="00000000" w14:paraId="00000028">
      <w:pPr>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9">
      <w:pPr>
        <w:rPr/>
      </w:pPr>
      <w:r w:rsidDel="00000000" w:rsidR="00000000" w:rsidRPr="00000000">
        <w:rPr>
          <w:rFonts w:ascii="Times New Roman" w:cs="Times New Roman" w:eastAsia="Times New Roman" w:hAnsi="Times New Roman"/>
          <w:b w:val="1"/>
          <w:u w:val="single"/>
          <w:rtl w:val="0"/>
        </w:rPr>
        <w:t xml:space="preserve">Quarter Grade Breakdown</w:t>
      </w:r>
      <w:r w:rsidDel="00000000" w:rsidR="00000000" w:rsidRPr="00000000">
        <w:rPr>
          <w:rFonts w:ascii="Times New Roman" w:cs="Times New Roman" w:eastAsia="Times New Roman" w:hAnsi="Times New Roman"/>
          <w:b w:val="1"/>
          <w:rtl w:val="0"/>
        </w:rPr>
        <w:t xml:space="preserve">:       </w:t>
        <w:tab/>
      </w:r>
      <w:r w:rsidDel="00000000" w:rsidR="00000000" w:rsidRPr="00000000">
        <w:rPr>
          <w:rFonts w:ascii="Times New Roman" w:cs="Times New Roman" w:eastAsia="Times New Roman" w:hAnsi="Times New Roman"/>
          <w:rtl w:val="0"/>
        </w:rPr>
        <w:t xml:space="preserve">The quarter grade will be weighted and based on these percentages:</w:t>
      </w:r>
      <w:r w:rsidDel="00000000" w:rsidR="00000000" w:rsidRPr="00000000">
        <w:rPr>
          <w:rtl w:val="0"/>
        </w:rPr>
      </w:r>
    </w:p>
    <w:p w:rsidR="00000000" w:rsidDel="00000000" w:rsidP="00000000" w:rsidRDefault="00000000" w:rsidRPr="00000000" w14:paraId="0000002A">
      <w:pPr>
        <w:rPr/>
      </w:pPr>
      <w:r w:rsidDel="00000000" w:rsidR="00000000" w:rsidRPr="00000000">
        <w:rPr>
          <w:rFonts w:ascii="Times New Roman" w:cs="Times New Roman" w:eastAsia="Times New Roman" w:hAnsi="Times New Roman"/>
          <w:rtl w:val="0"/>
        </w:rPr>
        <w:t xml:space="preserve">                                        60% </w:t>
        <w:tab/>
        <w:t xml:space="preserve">Tests                               30% </w:t>
        <w:tab/>
        <w:t xml:space="preserve">Quizzes</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5%   </w:t>
        <w:tab/>
        <w:t xml:space="preserve">Homework                     </w:t>
        <w:tab/>
        <w:t xml:space="preserve">5%   </w:t>
        <w:tab/>
        <w:t xml:space="preserve">Student Engagement</w:t>
      </w:r>
      <w:r w:rsidDel="00000000" w:rsidR="00000000" w:rsidRPr="00000000">
        <w:rPr>
          <w:rtl w:val="0"/>
        </w:rPr>
      </w:r>
    </w:p>
    <w:p w:rsidR="00000000" w:rsidDel="00000000" w:rsidP="00000000" w:rsidRDefault="00000000" w:rsidRPr="00000000" w14:paraId="0000002C">
      <w:pPr>
        <w:rPr/>
      </w:pPr>
      <w:r w:rsidDel="00000000" w:rsidR="00000000" w:rsidRPr="00000000">
        <w:rPr>
          <w:rFonts w:ascii="Times New Roman" w:cs="Times New Roman" w:eastAsia="Times New Roman" w:hAnsi="Times New Roman"/>
          <w:b w:val="1"/>
          <w:u w:val="single"/>
          <w:rtl w:val="0"/>
        </w:rPr>
        <w:t xml:space="preserve">Interim Grades</w:t>
      </w:r>
      <w:r w:rsidDel="00000000" w:rsidR="00000000" w:rsidRPr="00000000">
        <w:rPr>
          <w:rFonts w:ascii="Times New Roman" w:cs="Times New Roman" w:eastAsia="Times New Roman" w:hAnsi="Times New Roman"/>
          <w:b w:val="1"/>
          <w:rtl w:val="0"/>
        </w:rPr>
        <w:t xml:space="preserve">:      </w:t>
        <w:tab/>
      </w:r>
      <w:r w:rsidDel="00000000" w:rsidR="00000000" w:rsidRPr="00000000">
        <w:rPr>
          <w:rtl w:val="0"/>
        </w:rPr>
      </w:r>
    </w:p>
    <w:p w:rsidR="00000000" w:rsidDel="00000000" w:rsidP="00000000" w:rsidRDefault="00000000" w:rsidRPr="00000000" w14:paraId="0000002D">
      <w:pPr>
        <w:rPr/>
      </w:pPr>
      <w:r w:rsidDel="00000000" w:rsidR="00000000" w:rsidRPr="00000000">
        <w:rPr>
          <w:rFonts w:ascii="Times New Roman" w:cs="Times New Roman" w:eastAsia="Times New Roman" w:hAnsi="Times New Roman"/>
          <w:rtl w:val="0"/>
        </w:rPr>
        <w:t xml:space="preserve">Grades are posted regularly online.  Parents and students can access these grades through PowerSchool.  Information on how to access this information is available through the main office.</w:t>
      </w:r>
      <w:r w:rsidDel="00000000" w:rsidR="00000000" w:rsidRPr="00000000">
        <w:rPr>
          <w:rtl w:val="0"/>
        </w:rPr>
      </w:r>
    </w:p>
    <w:p w:rsidR="00000000" w:rsidDel="00000000" w:rsidP="00000000" w:rsidRDefault="00000000" w:rsidRPr="00000000" w14:paraId="0000002E">
      <w:pPr>
        <w:rPr/>
      </w:pPr>
      <w:r w:rsidDel="00000000" w:rsidR="00000000" w:rsidRPr="00000000">
        <w:rPr>
          <w:rFonts w:ascii="Times New Roman" w:cs="Times New Roman" w:eastAsia="Times New Roman" w:hAnsi="Times New Roman"/>
          <w:rtl w:val="0"/>
        </w:rPr>
        <w:t xml:space="preserve">Posting grades online is in lieu of paper progress reports, including interims.  If you desire a paper interim, please let me know. </w:t>
      </w:r>
      <w:r w:rsidDel="00000000" w:rsidR="00000000" w:rsidRPr="00000000">
        <w:rPr>
          <w:rtl w:val="0"/>
        </w:rPr>
      </w:r>
    </w:p>
    <w:p w:rsidR="00000000" w:rsidDel="00000000" w:rsidP="00000000" w:rsidRDefault="00000000" w:rsidRPr="00000000" w14:paraId="0000002F">
      <w:pPr>
        <w:rPr/>
      </w:pPr>
      <w:r w:rsidDel="00000000" w:rsidR="00000000" w:rsidRPr="00000000">
        <w:rPr>
          <w:rFonts w:ascii="Times New Roman" w:cs="Times New Roman" w:eastAsia="Times New Roman" w:hAnsi="Times New Roman"/>
          <w:b w:val="1"/>
          <w:u w:val="single"/>
          <w:rtl w:val="0"/>
        </w:rPr>
        <w:t xml:space="preserve">Final Examination</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30">
      <w:pPr>
        <w:rPr/>
      </w:pPr>
      <w:r w:rsidDel="00000000" w:rsidR="00000000" w:rsidRPr="00000000">
        <w:rPr>
          <w:rFonts w:ascii="Times New Roman" w:cs="Times New Roman" w:eastAsia="Times New Roman" w:hAnsi="Times New Roman"/>
          <w:rtl w:val="0"/>
        </w:rPr>
        <w:t xml:space="preserve">At the end of the semester, students will take a cumulative final exam, this exam, as noted below, will count as 20% of the student’s overall grade in this course. </w:t>
      </w:r>
      <w:r w:rsidDel="00000000" w:rsidR="00000000" w:rsidRPr="00000000">
        <w:rPr>
          <w:rtl w:val="0"/>
        </w:rPr>
      </w:r>
    </w:p>
    <w:p w:rsidR="00000000" w:rsidDel="00000000" w:rsidP="00000000" w:rsidRDefault="00000000" w:rsidRPr="00000000" w14:paraId="00000031">
      <w:pPr>
        <w:rPr/>
      </w:pPr>
      <w:r w:rsidDel="00000000" w:rsidR="00000000" w:rsidRPr="00000000">
        <w:rPr>
          <w:rFonts w:ascii="Times New Roman" w:cs="Times New Roman" w:eastAsia="Times New Roman" w:hAnsi="Times New Roman"/>
          <w:b w:val="1"/>
          <w:u w:val="single"/>
          <w:rtl w:val="0"/>
        </w:rPr>
        <w:t xml:space="preserve">Final Grade</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32">
      <w:pPr>
        <w:rPr/>
      </w:pPr>
      <w:r w:rsidDel="00000000" w:rsidR="00000000" w:rsidRPr="00000000">
        <w:rPr>
          <w:rFonts w:ascii="Times New Roman" w:cs="Times New Roman" w:eastAsia="Times New Roman" w:hAnsi="Times New Roman"/>
          <w:rtl w:val="0"/>
        </w:rPr>
        <w:t xml:space="preserve">The final grade will be calculated as a combination of the student’s two nine-week grades and the Final Exam score weighted in the following fashion: </w:t>
      </w:r>
      <w:r w:rsidDel="00000000" w:rsidR="00000000" w:rsidRPr="00000000">
        <w:rPr>
          <w:rtl w:val="0"/>
        </w:rPr>
      </w:r>
    </w:p>
    <w:p w:rsidR="00000000" w:rsidDel="00000000" w:rsidP="00000000" w:rsidRDefault="00000000" w:rsidRPr="00000000" w14:paraId="00000033">
      <w:pPr>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u w:val="single"/>
          <w:rtl w:val="0"/>
        </w:rPr>
        <w:t xml:space="preserve">1</w:t>
      </w:r>
      <w:r w:rsidDel="00000000" w:rsidR="00000000" w:rsidRPr="00000000">
        <w:rPr>
          <w:rFonts w:ascii="Times New Roman" w:cs="Times New Roman" w:eastAsia="Times New Roman" w:hAnsi="Times New Roman"/>
          <w:u w:val="single"/>
          <w:vertAlign w:val="superscript"/>
          <w:rtl w:val="0"/>
        </w:rPr>
        <w:t xml:space="preserve">st</w:t>
      </w:r>
      <w:r w:rsidDel="00000000" w:rsidR="00000000" w:rsidRPr="00000000">
        <w:rPr>
          <w:rFonts w:ascii="Times New Roman" w:cs="Times New Roman" w:eastAsia="Times New Roman" w:hAnsi="Times New Roman"/>
          <w:u w:val="single"/>
          <w:rtl w:val="0"/>
        </w:rPr>
        <w:t xml:space="preserve"> 9 weeks</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u w:val="single"/>
          <w:rtl w:val="0"/>
        </w:rPr>
        <w:t xml:space="preserve">2</w:t>
      </w:r>
      <w:r w:rsidDel="00000000" w:rsidR="00000000" w:rsidRPr="00000000">
        <w:rPr>
          <w:rFonts w:ascii="Times New Roman" w:cs="Times New Roman" w:eastAsia="Times New Roman" w:hAnsi="Times New Roman"/>
          <w:u w:val="single"/>
          <w:vertAlign w:val="superscript"/>
          <w:rtl w:val="0"/>
        </w:rPr>
        <w:t xml:space="preserve">nd</w:t>
      </w:r>
      <w:r w:rsidDel="00000000" w:rsidR="00000000" w:rsidRPr="00000000">
        <w:rPr>
          <w:rFonts w:ascii="Times New Roman" w:cs="Times New Roman" w:eastAsia="Times New Roman" w:hAnsi="Times New Roman"/>
          <w:u w:val="single"/>
          <w:rtl w:val="0"/>
        </w:rPr>
        <w:t xml:space="preserve"> 9 weeks</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u w:val="single"/>
          <w:rtl w:val="0"/>
        </w:rPr>
        <w:t xml:space="preserve">Final</w:t>
      </w:r>
      <w:r w:rsidDel="00000000" w:rsidR="00000000" w:rsidRPr="00000000">
        <w:rPr>
          <w:rtl w:val="0"/>
        </w:rPr>
      </w:r>
    </w:p>
    <w:p w:rsidR="00000000" w:rsidDel="00000000" w:rsidP="00000000" w:rsidRDefault="00000000" w:rsidRPr="00000000" w14:paraId="00000034">
      <w:pPr>
        <w:rPr/>
      </w:pPr>
      <w:r w:rsidDel="00000000" w:rsidR="00000000" w:rsidRPr="00000000">
        <w:rPr>
          <w:rFonts w:ascii="Times New Roman" w:cs="Times New Roman" w:eastAsia="Times New Roman" w:hAnsi="Times New Roman"/>
          <w:rtl w:val="0"/>
        </w:rPr>
        <w:t xml:space="preserve">                                             40%                   </w:t>
        <w:tab/>
        <w:t xml:space="preserve">    40%                    </w:t>
        <w:tab/>
        <w:t xml:space="preserve"> 20%</w:t>
      </w:r>
      <w:r w:rsidDel="00000000" w:rsidR="00000000" w:rsidRPr="00000000">
        <w:rPr>
          <w:rtl w:val="0"/>
        </w:rPr>
      </w:r>
    </w:p>
    <w:p w:rsidR="00000000" w:rsidDel="00000000" w:rsidP="00000000" w:rsidRDefault="00000000" w:rsidRPr="00000000" w14:paraId="00000035">
      <w:pPr>
        <w:rPr/>
      </w:pPr>
      <w:r w:rsidDel="00000000" w:rsidR="00000000" w:rsidRPr="00000000">
        <w:rPr>
          <w:rFonts w:ascii="Times New Roman" w:cs="Times New Roman" w:eastAsia="Times New Roman" w:hAnsi="Times New Roman"/>
          <w:b w:val="1"/>
          <w:u w:val="single"/>
          <w:rtl w:val="0"/>
        </w:rPr>
        <w:t xml:space="preserve"> </w:t>
      </w:r>
      <w:r w:rsidDel="00000000" w:rsidR="00000000" w:rsidRPr="00000000">
        <w:rPr>
          <w:rtl w:val="0"/>
        </w:rPr>
      </w:r>
    </w:p>
    <w:p w:rsidR="00000000" w:rsidDel="00000000" w:rsidP="00000000" w:rsidRDefault="00000000" w:rsidRPr="00000000" w14:paraId="00000036">
      <w:pPr>
        <w:rPr/>
      </w:pPr>
      <w:r w:rsidDel="00000000" w:rsidR="00000000" w:rsidRPr="00000000">
        <w:rPr>
          <w:rFonts w:ascii="Times New Roman" w:cs="Times New Roman" w:eastAsia="Times New Roman" w:hAnsi="Times New Roman"/>
          <w:b w:val="1"/>
          <w:u w:val="single"/>
          <w:rtl w:val="0"/>
        </w:rPr>
        <w:t xml:space="preserve">WCPSS Grading Scale</w:t>
      </w:r>
      <w:r w:rsidDel="00000000" w:rsidR="00000000" w:rsidRPr="00000000">
        <w:rPr>
          <w:rFonts w:ascii="Times New Roman" w:cs="Times New Roman" w:eastAsia="Times New Roman" w:hAnsi="Times New Roman"/>
          <w:b w:val="1"/>
          <w:rtl w:val="0"/>
        </w:rPr>
        <w:t xml:space="preserve">:         </w:t>
        <w:tab/>
        <w:tab/>
        <w:tab/>
        <w:tab/>
        <w:tab/>
      </w:r>
      <w:r w:rsidDel="00000000" w:rsidR="00000000" w:rsidRPr="00000000">
        <w:rPr>
          <w:rFonts w:ascii="Times New Roman" w:cs="Times New Roman" w:eastAsia="Times New Roman" w:hAnsi="Times New Roman"/>
          <w:b w:val="1"/>
          <w:highlight w:val="white"/>
          <w:u w:val="single"/>
          <w:rtl w:val="0"/>
        </w:rPr>
        <w:t xml:space="preserve">Four-point Scale:</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tl w:val="0"/>
        </w:rPr>
      </w:r>
    </w:p>
    <w:p w:rsidR="00000000" w:rsidDel="00000000" w:rsidP="00000000" w:rsidRDefault="00000000" w:rsidRPr="00000000" w14:paraId="00000037">
      <w:pPr>
        <w:rPr/>
      </w:pPr>
      <w:r w:rsidDel="00000000" w:rsidR="00000000" w:rsidRPr="00000000">
        <w:rPr>
          <w:rFonts w:ascii="Times New Roman" w:cs="Times New Roman" w:eastAsia="Times New Roman" w:hAnsi="Times New Roman"/>
          <w:rtl w:val="0"/>
        </w:rPr>
        <w:t xml:space="preserve">A  </w:t>
        <w:tab/>
        <w:t xml:space="preserve">90 – 100             C  </w:t>
        <w:tab/>
        <w:t xml:space="preserve">70 – 79   </w:t>
        <w:tab/>
        <w:tab/>
        <w:t xml:space="preserve">         </w:t>
      </w:r>
      <w:r w:rsidDel="00000000" w:rsidR="00000000" w:rsidRPr="00000000">
        <w:rPr>
          <w:rFonts w:ascii="Times New Roman" w:cs="Times New Roman" w:eastAsia="Times New Roman" w:hAnsi="Times New Roman"/>
          <w:highlight w:val="white"/>
          <w:rtl w:val="0"/>
        </w:rPr>
        <w:t xml:space="preserve">4  ------ 100</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highlight w:val="white"/>
          <w:rtl w:val="0"/>
        </w:rPr>
        <w:t xml:space="preserve">2  ------- 79</w:t>
      </w:r>
      <w:r w:rsidDel="00000000" w:rsidR="00000000" w:rsidRPr="00000000">
        <w:rPr>
          <w:rtl w:val="0"/>
        </w:rPr>
      </w:r>
    </w:p>
    <w:p w:rsidR="00000000" w:rsidDel="00000000" w:rsidP="00000000" w:rsidRDefault="00000000" w:rsidRPr="00000000" w14:paraId="00000038">
      <w:pPr>
        <w:rPr/>
      </w:pPr>
      <w:r w:rsidDel="00000000" w:rsidR="00000000" w:rsidRPr="00000000">
        <w:rPr>
          <w:rFonts w:ascii="Times New Roman" w:cs="Times New Roman" w:eastAsia="Times New Roman" w:hAnsi="Times New Roman"/>
          <w:rtl w:val="0"/>
        </w:rPr>
        <w:t xml:space="preserve">B   </w:t>
        <w:tab/>
        <w:t xml:space="preserve">80 – 89               D  </w:t>
        <w:tab/>
        <w:t xml:space="preserve">60 – 69    </w:t>
        <w:tab/>
        <w:tab/>
        <w:t xml:space="preserve">         </w:t>
      </w:r>
      <w:r w:rsidDel="00000000" w:rsidR="00000000" w:rsidRPr="00000000">
        <w:rPr>
          <w:rFonts w:ascii="Times New Roman" w:cs="Times New Roman" w:eastAsia="Times New Roman" w:hAnsi="Times New Roman"/>
          <w:highlight w:val="white"/>
          <w:rtl w:val="0"/>
        </w:rPr>
        <w:t xml:space="preserve">3  ------ 89</w:t>
        <w:tab/>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highlight w:val="white"/>
          <w:rtl w:val="0"/>
        </w:rPr>
        <w:t xml:space="preserve">1  ------- 69</w:t>
      </w:r>
      <w:r w:rsidDel="00000000" w:rsidR="00000000" w:rsidRPr="00000000">
        <w:rPr>
          <w:rtl w:val="0"/>
        </w:rPr>
      </w:r>
    </w:p>
    <w:p w:rsidR="00000000" w:rsidDel="00000000" w:rsidP="00000000" w:rsidRDefault="00000000" w:rsidRPr="00000000" w14:paraId="00000039">
      <w:pPr>
        <w:ind w:left="900"/>
        <w:rPr/>
      </w:pPr>
      <w:r w:rsidDel="00000000" w:rsidR="00000000" w:rsidRPr="00000000">
        <w:rPr>
          <w:rFonts w:ascii="Times New Roman" w:cs="Times New Roman" w:eastAsia="Times New Roman" w:hAnsi="Times New Roman"/>
          <w:rtl w:val="0"/>
        </w:rPr>
        <w:t xml:space="preserve">F           Below 60                   </w:t>
        <w:tab/>
        <w:tab/>
        <w:tab/>
        <w:tab/>
        <w:t xml:space="preserve">                        </w:t>
      </w:r>
      <w:r w:rsidDel="00000000" w:rsidR="00000000" w:rsidRPr="00000000">
        <w:rPr>
          <w:rFonts w:ascii="Times New Roman" w:cs="Times New Roman" w:eastAsia="Times New Roman" w:hAnsi="Times New Roman"/>
          <w:highlight w:val="white"/>
          <w:rtl w:val="0"/>
        </w:rPr>
        <w:t xml:space="preserve">0 ------- 40</w:t>
      </w:r>
      <w:r w:rsidDel="00000000" w:rsidR="00000000" w:rsidRPr="00000000">
        <w:rPr>
          <w:rFonts w:ascii="Times New Roman" w:cs="Times New Roman" w:eastAsia="Times New Roman" w:hAnsi="Times New Roman"/>
          <w:rtl w:val="0"/>
        </w:rPr>
        <w:tab/>
        <w:t xml:space="preserve">                                </w:t>
        <w:tab/>
        <w:tab/>
        <w:tab/>
        <w:t xml:space="preserve">    </w:t>
        <w:tab/>
      </w:r>
      <w:r w:rsidDel="00000000" w:rsidR="00000000" w:rsidRPr="00000000">
        <w:rPr>
          <w:rtl w:val="0"/>
        </w:rPr>
      </w:r>
    </w:p>
    <w:p w:rsidR="00000000" w:rsidDel="00000000" w:rsidP="00000000" w:rsidRDefault="00000000" w:rsidRPr="00000000" w14:paraId="0000003A">
      <w:pPr>
        <w:rPr/>
      </w:pPr>
      <w:r w:rsidDel="00000000" w:rsidR="00000000" w:rsidRPr="00000000">
        <w:rPr>
          <w:rFonts w:ascii="Times New Roman" w:cs="Times New Roman" w:eastAsia="Times New Roman" w:hAnsi="Times New Roman"/>
          <w:b w:val="1"/>
          <w:u w:val="single"/>
          <w:rtl w:val="0"/>
        </w:rPr>
        <w:t xml:space="preserve">Office Hours/Extra Help</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3B">
      <w:pPr>
        <w:rPr/>
      </w:pPr>
      <w:r w:rsidDel="00000000" w:rsidR="00000000" w:rsidRPr="00000000">
        <w:rPr>
          <w:rFonts w:ascii="Times New Roman" w:cs="Times New Roman" w:eastAsia="Times New Roman" w:hAnsi="Times New Roman"/>
          <w:rtl w:val="0"/>
        </w:rPr>
        <w:t xml:space="preserve">Extra help in Mathematics courses will be available during the SMART lunch sessions.  For the Spring 2018 semester, these SMART lunch sessions will be held on Tuesday (A half) and Friday (B half).</w:t>
      </w:r>
      <w:r w:rsidDel="00000000" w:rsidR="00000000" w:rsidRPr="00000000">
        <w:rPr>
          <w:rFonts w:ascii="Times New Roman" w:cs="Times New Roman" w:eastAsia="Times New Roman" w:hAnsi="Times New Roman"/>
          <w:highlight w:val="white"/>
          <w:rtl w:val="0"/>
        </w:rPr>
        <w:t xml:space="preserve">   Parents can access pchsprecalc.weebly.com for the unit schedules.                        </w:t>
        <w:tab/>
      </w:r>
      <w:r w:rsidDel="00000000" w:rsidR="00000000" w:rsidRPr="00000000">
        <w:rPr>
          <w:rtl w:val="0"/>
        </w:rPr>
      </w:r>
    </w:p>
    <w:p w:rsidR="00000000" w:rsidDel="00000000" w:rsidP="00000000" w:rsidRDefault="00000000" w:rsidRPr="00000000" w14:paraId="0000003C">
      <w:pPr>
        <w:rPr/>
      </w:pPr>
      <w:r w:rsidDel="00000000" w:rsidR="00000000" w:rsidRPr="00000000">
        <w:rPr>
          <w:rFonts w:ascii="Times New Roman" w:cs="Times New Roman" w:eastAsia="Times New Roman" w:hAnsi="Times New Roman"/>
          <w:highlight w:val="white"/>
          <w:rtl w:val="0"/>
        </w:rPr>
        <w:t xml:space="preserve">                                            </w:t>
        <w:tab/>
      </w:r>
      <w:r w:rsidDel="00000000" w:rsidR="00000000" w:rsidRPr="00000000">
        <w:rPr>
          <w:rtl w:val="0"/>
        </w:rPr>
      </w:r>
    </w:p>
    <w:p w:rsidR="00000000" w:rsidDel="00000000" w:rsidP="00000000" w:rsidRDefault="00000000" w:rsidRPr="00000000" w14:paraId="0000003D">
      <w:pPr>
        <w:rPr/>
      </w:pPr>
      <w:r w:rsidDel="00000000" w:rsidR="00000000" w:rsidRPr="00000000">
        <w:rPr>
          <w:rFonts w:ascii="Times New Roman" w:cs="Times New Roman" w:eastAsia="Times New Roman" w:hAnsi="Times New Roman"/>
          <w:b w:val="1"/>
          <w:u w:val="single"/>
          <w:rtl w:val="0"/>
        </w:rPr>
        <w:t xml:space="preserve">Canvas</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3E">
      <w:pPr>
        <w:rPr/>
      </w:pPr>
      <w:r w:rsidDel="00000000" w:rsidR="00000000" w:rsidRPr="00000000">
        <w:rPr>
          <w:rFonts w:ascii="Times New Roman" w:cs="Times New Roman" w:eastAsia="Times New Roman" w:hAnsi="Times New Roman"/>
          <w:rtl w:val="0"/>
        </w:rPr>
        <w:t xml:space="preserve">Our course will also have its own Canvas site. Daily updates regarding assignments, assessments and miscellaneous topics can be found on this site.  Due to the importance of the information given in the site, parents of students without regular internet access should inform the instructor </w:t>
      </w:r>
      <w:r w:rsidDel="00000000" w:rsidR="00000000" w:rsidRPr="00000000">
        <w:rPr>
          <w:rFonts w:ascii="Times New Roman" w:cs="Times New Roman" w:eastAsia="Times New Roman" w:hAnsi="Times New Roman"/>
          <w:b w:val="1"/>
          <w:rtl w:val="0"/>
        </w:rPr>
        <w:t xml:space="preserve">as soon as possible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               </w:t>
        <w:tab/>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dropbox.com/s/98oev8lbhsgd1o8/CMAPP%20Standards.pdf?dl=0" TargetMode="External"/><Relationship Id="rId9" Type="http://schemas.openxmlformats.org/officeDocument/2006/relationships/hyperlink" Target="mailto:cbagaasen@wcpss.net" TargetMode="External"/><Relationship Id="rId5" Type="http://schemas.openxmlformats.org/officeDocument/2006/relationships/styles" Target="styles.xml"/><Relationship Id="rId6" Type="http://schemas.openxmlformats.org/officeDocument/2006/relationships/hyperlink" Target="mailto:scanete-schmid@wcpss.net" TargetMode="External"/><Relationship Id="rId7" Type="http://schemas.openxmlformats.org/officeDocument/2006/relationships/hyperlink" Target="mailto:rdixon2@wcpss.net" TargetMode="External"/><Relationship Id="rId8" Type="http://schemas.openxmlformats.org/officeDocument/2006/relationships/hyperlink" Target="mailto:wstocum@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